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960" w:type="dxa"/>
        <w:tblCellMar>
          <w:left w:w="70" w:type="dxa"/>
          <w:right w:w="70" w:type="dxa"/>
        </w:tblCellMar>
        <w:tblLook w:val="04A0" w:firstRow="1" w:lastRow="0" w:firstColumn="1" w:lastColumn="0" w:noHBand="0" w:noVBand="1"/>
      </w:tblPr>
      <w:tblGrid>
        <w:gridCol w:w="740"/>
        <w:gridCol w:w="740"/>
        <w:gridCol w:w="740"/>
        <w:gridCol w:w="740"/>
      </w:tblGrid>
      <w:tr w:rsidR="0051292F" w:rsidRPr="0051292F" w14:paraId="2F7F8764" w14:textId="77777777" w:rsidTr="0051292F">
        <w:trPr>
          <w:trHeight w:val="300"/>
        </w:trPr>
        <w:tc>
          <w:tcPr>
            <w:tcW w:w="740" w:type="dxa"/>
            <w:tcBorders>
              <w:top w:val="nil"/>
              <w:left w:val="nil"/>
              <w:bottom w:val="nil"/>
              <w:right w:val="nil"/>
            </w:tcBorders>
            <w:shd w:val="clear" w:color="auto" w:fill="auto"/>
            <w:noWrap/>
            <w:vAlign w:val="bottom"/>
            <w:hideMark/>
          </w:tcPr>
          <w:p w14:paraId="16145202" w14:textId="09A1F518" w:rsidR="0051292F" w:rsidRPr="0051292F" w:rsidRDefault="00D46ACA" w:rsidP="0051292F">
            <w:pPr>
              <w:spacing w:after="0" w:line="240" w:lineRule="auto"/>
              <w:rPr>
                <w:rFonts w:ascii="Times New Roman" w:eastAsia="Times New Roman" w:hAnsi="Times New Roman" w:cs="Times New Roman"/>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 xml:space="preserve"> </w:t>
            </w:r>
          </w:p>
        </w:tc>
        <w:tc>
          <w:tcPr>
            <w:tcW w:w="740" w:type="dxa"/>
            <w:tcBorders>
              <w:top w:val="nil"/>
              <w:left w:val="nil"/>
              <w:bottom w:val="nil"/>
              <w:right w:val="nil"/>
            </w:tcBorders>
            <w:shd w:val="clear" w:color="auto" w:fill="auto"/>
            <w:noWrap/>
            <w:vAlign w:val="bottom"/>
            <w:hideMark/>
          </w:tcPr>
          <w:p w14:paraId="249ADF2F" w14:textId="77777777" w:rsidR="0051292F" w:rsidRPr="0051292F" w:rsidRDefault="0051292F" w:rsidP="0051292F">
            <w:pPr>
              <w:spacing w:after="0" w:line="240" w:lineRule="auto"/>
              <w:rPr>
                <w:rFonts w:ascii="Times New Roman" w:eastAsia="Times New Roman" w:hAnsi="Times New Roman" w:cs="Times New Roman"/>
                <w:kern w:val="0"/>
                <w:sz w:val="20"/>
                <w:szCs w:val="20"/>
                <w:lang w:eastAsia="cs-CZ"/>
                <w14:ligatures w14:val="none"/>
              </w:rPr>
            </w:pPr>
          </w:p>
        </w:tc>
        <w:tc>
          <w:tcPr>
            <w:tcW w:w="740" w:type="dxa"/>
            <w:tcBorders>
              <w:top w:val="nil"/>
              <w:left w:val="nil"/>
              <w:bottom w:val="nil"/>
              <w:right w:val="nil"/>
            </w:tcBorders>
            <w:shd w:val="clear" w:color="auto" w:fill="auto"/>
            <w:noWrap/>
            <w:vAlign w:val="bottom"/>
            <w:hideMark/>
          </w:tcPr>
          <w:p w14:paraId="6470DA59"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AKTU</w:t>
            </w:r>
          </w:p>
        </w:tc>
        <w:tc>
          <w:tcPr>
            <w:tcW w:w="740" w:type="dxa"/>
            <w:tcBorders>
              <w:top w:val="nil"/>
              <w:left w:val="nil"/>
              <w:bottom w:val="nil"/>
              <w:right w:val="nil"/>
            </w:tcBorders>
            <w:shd w:val="clear" w:color="auto" w:fill="auto"/>
            <w:noWrap/>
            <w:vAlign w:val="bottom"/>
            <w:hideMark/>
          </w:tcPr>
          <w:p w14:paraId="58758516" w14:textId="77777777" w:rsidR="0051292F" w:rsidRPr="0051292F" w:rsidRDefault="0051292F" w:rsidP="0051292F">
            <w:pPr>
              <w:spacing w:after="0" w:line="240" w:lineRule="auto"/>
              <w:jc w:val="right"/>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3</w:t>
            </w:r>
          </w:p>
        </w:tc>
      </w:tr>
      <w:tr w:rsidR="0051292F" w:rsidRPr="0051292F" w14:paraId="262DF224" w14:textId="77777777" w:rsidTr="0051292F">
        <w:trPr>
          <w:trHeight w:val="288"/>
        </w:trPr>
        <w:tc>
          <w:tcPr>
            <w:tcW w:w="1480" w:type="dxa"/>
            <w:gridSpan w:val="2"/>
            <w:vMerge w:val="restart"/>
            <w:tcBorders>
              <w:top w:val="single" w:sz="8" w:space="0" w:color="auto"/>
              <w:left w:val="single" w:sz="8" w:space="0" w:color="auto"/>
              <w:bottom w:val="nil"/>
              <w:right w:val="nil"/>
            </w:tcBorders>
            <w:shd w:val="clear" w:color="auto" w:fill="auto"/>
            <w:vAlign w:val="center"/>
            <w:hideMark/>
          </w:tcPr>
          <w:p w14:paraId="4A79DE78" w14:textId="2CB7F9BE" w:rsidR="0051292F" w:rsidRPr="0051292F" w:rsidRDefault="00F96769" w:rsidP="00F96769">
            <w:pPr>
              <w:spacing w:after="0" w:line="240" w:lineRule="auto"/>
              <w:jc w:val="center"/>
              <w:rPr>
                <w:rFonts w:ascii="Calibri" w:eastAsia="Times New Roman" w:hAnsi="Calibri" w:cs="Calibri"/>
                <w:color w:val="000000"/>
                <w:kern w:val="0"/>
                <w:lang w:eastAsia="cs-CZ"/>
                <w14:ligatures w14:val="none"/>
              </w:rPr>
            </w:pPr>
            <w:r>
              <w:rPr>
                <w:rFonts w:ascii="Calibri" w:eastAsia="Times New Roman" w:hAnsi="Calibri" w:cs="Calibri"/>
                <w:color w:val="000000"/>
                <w:kern w:val="0"/>
                <w:lang w:eastAsia="cs-CZ"/>
                <w14:ligatures w14:val="none"/>
              </w:rPr>
              <w:t>úvodník 1000</w:t>
            </w:r>
          </w:p>
        </w:tc>
        <w:tc>
          <w:tcPr>
            <w:tcW w:w="740" w:type="dxa"/>
            <w:tcBorders>
              <w:top w:val="single" w:sz="8" w:space="0" w:color="auto"/>
              <w:left w:val="nil"/>
              <w:bottom w:val="nil"/>
              <w:right w:val="nil"/>
            </w:tcBorders>
            <w:shd w:val="clear" w:color="auto" w:fill="auto"/>
            <w:noWrap/>
            <w:vAlign w:val="bottom"/>
            <w:hideMark/>
          </w:tcPr>
          <w:p w14:paraId="405884F3"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c>
          <w:tcPr>
            <w:tcW w:w="740" w:type="dxa"/>
            <w:tcBorders>
              <w:top w:val="single" w:sz="8" w:space="0" w:color="auto"/>
              <w:left w:val="nil"/>
              <w:bottom w:val="nil"/>
              <w:right w:val="single" w:sz="8" w:space="0" w:color="auto"/>
            </w:tcBorders>
            <w:shd w:val="clear" w:color="auto" w:fill="auto"/>
            <w:noWrap/>
            <w:textDirection w:val="btLr"/>
            <w:vAlign w:val="bottom"/>
            <w:hideMark/>
          </w:tcPr>
          <w:p w14:paraId="1EF13293"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r>
      <w:tr w:rsidR="0051292F" w:rsidRPr="0051292F" w14:paraId="7CB799B3" w14:textId="77777777" w:rsidTr="0051292F">
        <w:trPr>
          <w:trHeight w:val="290"/>
        </w:trPr>
        <w:tc>
          <w:tcPr>
            <w:tcW w:w="1480" w:type="dxa"/>
            <w:gridSpan w:val="2"/>
            <w:vMerge/>
            <w:tcBorders>
              <w:top w:val="single" w:sz="8" w:space="0" w:color="auto"/>
              <w:left w:val="single" w:sz="8" w:space="0" w:color="auto"/>
              <w:bottom w:val="nil"/>
              <w:right w:val="nil"/>
            </w:tcBorders>
            <w:vAlign w:val="center"/>
            <w:hideMark/>
          </w:tcPr>
          <w:p w14:paraId="4BAF2685"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1965952F"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single" w:sz="8" w:space="0" w:color="auto"/>
            </w:tcBorders>
            <w:shd w:val="clear" w:color="auto" w:fill="auto"/>
            <w:noWrap/>
            <w:textDirection w:val="btLr"/>
            <w:vAlign w:val="bottom"/>
            <w:hideMark/>
          </w:tcPr>
          <w:p w14:paraId="6918EFE2"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r>
      <w:tr w:rsidR="0051292F" w:rsidRPr="0051292F" w14:paraId="41BFDA2F" w14:textId="77777777" w:rsidTr="0051292F">
        <w:trPr>
          <w:trHeight w:val="290"/>
        </w:trPr>
        <w:tc>
          <w:tcPr>
            <w:tcW w:w="1480" w:type="dxa"/>
            <w:gridSpan w:val="2"/>
            <w:vMerge/>
            <w:tcBorders>
              <w:top w:val="single" w:sz="8" w:space="0" w:color="auto"/>
              <w:left w:val="single" w:sz="8" w:space="0" w:color="auto"/>
              <w:bottom w:val="nil"/>
              <w:right w:val="nil"/>
            </w:tcBorders>
            <w:vAlign w:val="center"/>
            <w:hideMark/>
          </w:tcPr>
          <w:p w14:paraId="2A9057BF"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7E830DA1"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single" w:sz="8" w:space="0" w:color="auto"/>
            </w:tcBorders>
            <w:shd w:val="clear" w:color="auto" w:fill="auto"/>
            <w:noWrap/>
            <w:textDirection w:val="btLr"/>
            <w:vAlign w:val="bottom"/>
            <w:hideMark/>
          </w:tcPr>
          <w:p w14:paraId="04AED220"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r>
      <w:tr w:rsidR="0051292F" w:rsidRPr="0051292F" w14:paraId="7F53A2EC" w14:textId="77777777" w:rsidTr="0051292F">
        <w:trPr>
          <w:trHeight w:val="290"/>
        </w:trPr>
        <w:tc>
          <w:tcPr>
            <w:tcW w:w="1480" w:type="dxa"/>
            <w:gridSpan w:val="2"/>
            <w:vMerge/>
            <w:tcBorders>
              <w:top w:val="single" w:sz="8" w:space="0" w:color="auto"/>
              <w:left w:val="single" w:sz="8" w:space="0" w:color="auto"/>
              <w:bottom w:val="nil"/>
              <w:right w:val="nil"/>
            </w:tcBorders>
            <w:vAlign w:val="center"/>
            <w:hideMark/>
          </w:tcPr>
          <w:p w14:paraId="78221EA1"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4FFDF35C"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single" w:sz="8" w:space="0" w:color="auto"/>
            </w:tcBorders>
            <w:shd w:val="clear" w:color="auto" w:fill="auto"/>
            <w:noWrap/>
            <w:textDirection w:val="btLr"/>
            <w:vAlign w:val="bottom"/>
            <w:hideMark/>
          </w:tcPr>
          <w:p w14:paraId="5C6DE76A"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r>
      <w:tr w:rsidR="0051292F" w:rsidRPr="0051292F" w14:paraId="12C9847B" w14:textId="77777777" w:rsidTr="0051292F">
        <w:trPr>
          <w:trHeight w:val="288"/>
        </w:trPr>
        <w:tc>
          <w:tcPr>
            <w:tcW w:w="1480" w:type="dxa"/>
            <w:gridSpan w:val="2"/>
            <w:vMerge/>
            <w:tcBorders>
              <w:top w:val="single" w:sz="8" w:space="0" w:color="auto"/>
              <w:left w:val="single" w:sz="8" w:space="0" w:color="auto"/>
              <w:bottom w:val="nil"/>
              <w:right w:val="nil"/>
            </w:tcBorders>
            <w:vAlign w:val="center"/>
            <w:hideMark/>
          </w:tcPr>
          <w:p w14:paraId="469E3AA2"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3F3C3F47"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single" w:sz="8" w:space="0" w:color="auto"/>
            </w:tcBorders>
            <w:shd w:val="clear" w:color="auto" w:fill="auto"/>
            <w:noWrap/>
            <w:textDirection w:val="btLr"/>
            <w:vAlign w:val="bottom"/>
            <w:hideMark/>
          </w:tcPr>
          <w:p w14:paraId="05546C40"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r>
      <w:tr w:rsidR="0051292F" w:rsidRPr="0051292F" w14:paraId="6976E57A" w14:textId="77777777" w:rsidTr="0051292F">
        <w:trPr>
          <w:trHeight w:val="290"/>
        </w:trPr>
        <w:tc>
          <w:tcPr>
            <w:tcW w:w="1480" w:type="dxa"/>
            <w:gridSpan w:val="2"/>
            <w:vMerge/>
            <w:tcBorders>
              <w:top w:val="single" w:sz="8" w:space="0" w:color="auto"/>
              <w:left w:val="single" w:sz="8" w:space="0" w:color="auto"/>
              <w:bottom w:val="nil"/>
              <w:right w:val="nil"/>
            </w:tcBorders>
            <w:vAlign w:val="center"/>
            <w:hideMark/>
          </w:tcPr>
          <w:p w14:paraId="57EC231F"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190C3E32"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single" w:sz="8" w:space="0" w:color="auto"/>
            </w:tcBorders>
            <w:shd w:val="clear" w:color="auto" w:fill="auto"/>
            <w:noWrap/>
            <w:textDirection w:val="btLr"/>
            <w:vAlign w:val="bottom"/>
            <w:hideMark/>
          </w:tcPr>
          <w:p w14:paraId="05BAC727"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r>
      <w:tr w:rsidR="0051292F" w:rsidRPr="0051292F" w14:paraId="4A3C8177" w14:textId="77777777" w:rsidTr="0051292F">
        <w:trPr>
          <w:trHeight w:val="300"/>
        </w:trPr>
        <w:tc>
          <w:tcPr>
            <w:tcW w:w="1480" w:type="dxa"/>
            <w:gridSpan w:val="2"/>
            <w:vMerge/>
            <w:tcBorders>
              <w:top w:val="single" w:sz="8" w:space="0" w:color="auto"/>
              <w:left w:val="single" w:sz="8" w:space="0" w:color="auto"/>
              <w:bottom w:val="nil"/>
              <w:right w:val="nil"/>
            </w:tcBorders>
            <w:vAlign w:val="center"/>
            <w:hideMark/>
          </w:tcPr>
          <w:p w14:paraId="114E7003"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092BCBC8"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single" w:sz="8" w:space="0" w:color="auto"/>
            </w:tcBorders>
            <w:shd w:val="clear" w:color="auto" w:fill="auto"/>
            <w:noWrap/>
            <w:textDirection w:val="btLr"/>
            <w:vAlign w:val="bottom"/>
            <w:hideMark/>
          </w:tcPr>
          <w:p w14:paraId="70355CF8"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r>
      <w:tr w:rsidR="0051292F" w:rsidRPr="0051292F" w14:paraId="7C66065D" w14:textId="77777777" w:rsidTr="0051292F">
        <w:trPr>
          <w:trHeight w:val="290"/>
        </w:trPr>
        <w:tc>
          <w:tcPr>
            <w:tcW w:w="1480" w:type="dxa"/>
            <w:gridSpan w:val="2"/>
            <w:vMerge/>
            <w:tcBorders>
              <w:top w:val="single" w:sz="8" w:space="0" w:color="auto"/>
              <w:left w:val="single" w:sz="8" w:space="0" w:color="auto"/>
              <w:bottom w:val="nil"/>
              <w:right w:val="nil"/>
            </w:tcBorders>
            <w:vAlign w:val="center"/>
            <w:hideMark/>
          </w:tcPr>
          <w:p w14:paraId="0E3F9750"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389C8CD0"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single" w:sz="8" w:space="0" w:color="auto"/>
            </w:tcBorders>
            <w:shd w:val="clear" w:color="auto" w:fill="auto"/>
            <w:noWrap/>
            <w:textDirection w:val="btLr"/>
            <w:vAlign w:val="bottom"/>
            <w:hideMark/>
          </w:tcPr>
          <w:p w14:paraId="68D2DC9B"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r>
      <w:tr w:rsidR="0051292F" w:rsidRPr="0051292F" w14:paraId="75D8D52E" w14:textId="77777777" w:rsidTr="0051292F">
        <w:trPr>
          <w:trHeight w:val="288"/>
        </w:trPr>
        <w:tc>
          <w:tcPr>
            <w:tcW w:w="1480" w:type="dxa"/>
            <w:gridSpan w:val="2"/>
            <w:vMerge/>
            <w:tcBorders>
              <w:top w:val="single" w:sz="8" w:space="0" w:color="auto"/>
              <w:left w:val="single" w:sz="8" w:space="0" w:color="auto"/>
              <w:bottom w:val="nil"/>
              <w:right w:val="nil"/>
            </w:tcBorders>
            <w:vAlign w:val="center"/>
            <w:hideMark/>
          </w:tcPr>
          <w:p w14:paraId="710F18BD"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6B350DB5"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single" w:sz="8" w:space="0" w:color="auto"/>
            </w:tcBorders>
            <w:shd w:val="clear" w:color="auto" w:fill="auto"/>
            <w:noWrap/>
            <w:textDirection w:val="btLr"/>
            <w:vAlign w:val="bottom"/>
            <w:hideMark/>
          </w:tcPr>
          <w:p w14:paraId="6D5BCD1D"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r>
      <w:tr w:rsidR="0051292F" w:rsidRPr="0051292F" w14:paraId="48E01A3F" w14:textId="77777777" w:rsidTr="0051292F">
        <w:trPr>
          <w:trHeight w:val="300"/>
        </w:trPr>
        <w:tc>
          <w:tcPr>
            <w:tcW w:w="740" w:type="dxa"/>
            <w:tcBorders>
              <w:top w:val="nil"/>
              <w:left w:val="single" w:sz="8" w:space="0" w:color="auto"/>
              <w:bottom w:val="nil"/>
              <w:right w:val="nil"/>
            </w:tcBorders>
            <w:shd w:val="clear" w:color="auto" w:fill="auto"/>
            <w:noWrap/>
            <w:vAlign w:val="bottom"/>
            <w:hideMark/>
          </w:tcPr>
          <w:p w14:paraId="1A774B76"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c>
          <w:tcPr>
            <w:tcW w:w="740" w:type="dxa"/>
            <w:tcBorders>
              <w:top w:val="nil"/>
              <w:left w:val="nil"/>
              <w:bottom w:val="nil"/>
              <w:right w:val="nil"/>
            </w:tcBorders>
            <w:shd w:val="clear" w:color="auto" w:fill="auto"/>
            <w:noWrap/>
            <w:vAlign w:val="bottom"/>
            <w:hideMark/>
          </w:tcPr>
          <w:p w14:paraId="6D96AA2F"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480BAF61" w14:textId="77777777" w:rsidR="0051292F" w:rsidRPr="0051292F" w:rsidRDefault="0051292F" w:rsidP="0051292F">
            <w:pPr>
              <w:spacing w:after="0" w:line="240" w:lineRule="auto"/>
              <w:rPr>
                <w:rFonts w:ascii="Times New Roman" w:eastAsia="Times New Roman" w:hAnsi="Times New Roman" w:cs="Times New Roman"/>
                <w:kern w:val="0"/>
                <w:sz w:val="20"/>
                <w:szCs w:val="20"/>
                <w:lang w:eastAsia="cs-CZ"/>
                <w14:ligatures w14:val="none"/>
              </w:rPr>
            </w:pPr>
          </w:p>
        </w:tc>
        <w:tc>
          <w:tcPr>
            <w:tcW w:w="740" w:type="dxa"/>
            <w:tcBorders>
              <w:top w:val="nil"/>
              <w:left w:val="nil"/>
              <w:bottom w:val="nil"/>
              <w:right w:val="single" w:sz="8" w:space="0" w:color="auto"/>
            </w:tcBorders>
            <w:shd w:val="clear" w:color="auto" w:fill="auto"/>
            <w:noWrap/>
            <w:vAlign w:val="bottom"/>
            <w:hideMark/>
          </w:tcPr>
          <w:p w14:paraId="03540212"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r>
      <w:tr w:rsidR="0051292F" w:rsidRPr="0051292F" w14:paraId="60D6973C" w14:textId="77777777" w:rsidTr="0051292F">
        <w:trPr>
          <w:trHeight w:val="290"/>
        </w:trPr>
        <w:tc>
          <w:tcPr>
            <w:tcW w:w="740" w:type="dxa"/>
            <w:tcBorders>
              <w:top w:val="nil"/>
              <w:left w:val="single" w:sz="8" w:space="0" w:color="auto"/>
              <w:bottom w:val="nil"/>
              <w:right w:val="nil"/>
            </w:tcBorders>
            <w:shd w:val="clear" w:color="auto" w:fill="auto"/>
            <w:noWrap/>
            <w:vAlign w:val="bottom"/>
            <w:hideMark/>
          </w:tcPr>
          <w:p w14:paraId="585BB516"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c>
          <w:tcPr>
            <w:tcW w:w="740" w:type="dxa"/>
            <w:tcBorders>
              <w:top w:val="nil"/>
              <w:left w:val="nil"/>
              <w:bottom w:val="nil"/>
              <w:right w:val="nil"/>
            </w:tcBorders>
            <w:shd w:val="clear" w:color="auto" w:fill="auto"/>
            <w:noWrap/>
            <w:vAlign w:val="bottom"/>
            <w:hideMark/>
          </w:tcPr>
          <w:p w14:paraId="513EE170"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p>
        </w:tc>
        <w:tc>
          <w:tcPr>
            <w:tcW w:w="740" w:type="dxa"/>
            <w:tcBorders>
              <w:top w:val="nil"/>
              <w:left w:val="nil"/>
              <w:bottom w:val="nil"/>
              <w:right w:val="nil"/>
            </w:tcBorders>
            <w:shd w:val="clear" w:color="auto" w:fill="auto"/>
            <w:noWrap/>
            <w:vAlign w:val="bottom"/>
            <w:hideMark/>
          </w:tcPr>
          <w:p w14:paraId="745B545C" w14:textId="77777777" w:rsidR="0051292F" w:rsidRPr="0051292F" w:rsidRDefault="0051292F" w:rsidP="0051292F">
            <w:pPr>
              <w:spacing w:after="0" w:line="240" w:lineRule="auto"/>
              <w:rPr>
                <w:rFonts w:ascii="Times New Roman" w:eastAsia="Times New Roman" w:hAnsi="Times New Roman" w:cs="Times New Roman"/>
                <w:kern w:val="0"/>
                <w:sz w:val="20"/>
                <w:szCs w:val="20"/>
                <w:lang w:eastAsia="cs-CZ"/>
                <w14:ligatures w14:val="none"/>
              </w:rPr>
            </w:pPr>
          </w:p>
        </w:tc>
        <w:tc>
          <w:tcPr>
            <w:tcW w:w="740" w:type="dxa"/>
            <w:tcBorders>
              <w:top w:val="nil"/>
              <w:left w:val="nil"/>
              <w:bottom w:val="nil"/>
              <w:right w:val="single" w:sz="8" w:space="0" w:color="auto"/>
            </w:tcBorders>
            <w:shd w:val="clear" w:color="auto" w:fill="auto"/>
            <w:noWrap/>
            <w:vAlign w:val="bottom"/>
            <w:hideMark/>
          </w:tcPr>
          <w:p w14:paraId="6EC042FB"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r>
      <w:tr w:rsidR="0051292F" w:rsidRPr="0051292F" w14:paraId="19512137" w14:textId="77777777" w:rsidTr="0051292F">
        <w:trPr>
          <w:trHeight w:val="300"/>
        </w:trPr>
        <w:tc>
          <w:tcPr>
            <w:tcW w:w="740" w:type="dxa"/>
            <w:tcBorders>
              <w:top w:val="nil"/>
              <w:left w:val="single" w:sz="8" w:space="0" w:color="auto"/>
              <w:bottom w:val="single" w:sz="8" w:space="0" w:color="auto"/>
              <w:right w:val="nil"/>
            </w:tcBorders>
            <w:shd w:val="clear" w:color="auto" w:fill="auto"/>
            <w:noWrap/>
            <w:vAlign w:val="bottom"/>
            <w:hideMark/>
          </w:tcPr>
          <w:p w14:paraId="2374C2F9"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c>
          <w:tcPr>
            <w:tcW w:w="740" w:type="dxa"/>
            <w:tcBorders>
              <w:top w:val="nil"/>
              <w:left w:val="nil"/>
              <w:bottom w:val="single" w:sz="8" w:space="0" w:color="auto"/>
              <w:right w:val="nil"/>
            </w:tcBorders>
            <w:shd w:val="clear" w:color="auto" w:fill="auto"/>
            <w:noWrap/>
            <w:vAlign w:val="bottom"/>
            <w:hideMark/>
          </w:tcPr>
          <w:p w14:paraId="51688CB1"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c>
          <w:tcPr>
            <w:tcW w:w="740" w:type="dxa"/>
            <w:tcBorders>
              <w:top w:val="nil"/>
              <w:left w:val="nil"/>
              <w:bottom w:val="single" w:sz="8" w:space="0" w:color="auto"/>
              <w:right w:val="nil"/>
            </w:tcBorders>
            <w:shd w:val="clear" w:color="auto" w:fill="auto"/>
            <w:noWrap/>
            <w:vAlign w:val="bottom"/>
            <w:hideMark/>
          </w:tcPr>
          <w:p w14:paraId="32EA5205"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c>
          <w:tcPr>
            <w:tcW w:w="740" w:type="dxa"/>
            <w:tcBorders>
              <w:top w:val="nil"/>
              <w:left w:val="nil"/>
              <w:bottom w:val="single" w:sz="8" w:space="0" w:color="auto"/>
              <w:right w:val="single" w:sz="8" w:space="0" w:color="auto"/>
            </w:tcBorders>
            <w:shd w:val="clear" w:color="auto" w:fill="auto"/>
            <w:noWrap/>
            <w:vAlign w:val="bottom"/>
            <w:hideMark/>
          </w:tcPr>
          <w:p w14:paraId="62595CFC" w14:textId="77777777" w:rsidR="0051292F" w:rsidRPr="0051292F" w:rsidRDefault="0051292F" w:rsidP="0051292F">
            <w:pPr>
              <w:spacing w:after="0" w:line="240" w:lineRule="auto"/>
              <w:rPr>
                <w:rFonts w:ascii="Calibri" w:eastAsia="Times New Roman" w:hAnsi="Calibri" w:cs="Calibri"/>
                <w:color w:val="000000"/>
                <w:kern w:val="0"/>
                <w:lang w:eastAsia="cs-CZ"/>
                <w14:ligatures w14:val="none"/>
              </w:rPr>
            </w:pPr>
            <w:r w:rsidRPr="0051292F">
              <w:rPr>
                <w:rFonts w:ascii="Calibri" w:eastAsia="Times New Roman" w:hAnsi="Calibri" w:cs="Calibri"/>
                <w:color w:val="000000"/>
                <w:kern w:val="0"/>
                <w:lang w:eastAsia="cs-CZ"/>
                <w14:ligatures w14:val="none"/>
              </w:rPr>
              <w:t> </w:t>
            </w:r>
          </w:p>
        </w:tc>
      </w:tr>
    </w:tbl>
    <w:p w14:paraId="55B534E8" w14:textId="77777777" w:rsidR="0053138F" w:rsidRDefault="0053138F" w:rsidP="00C0586A"/>
    <w:p w14:paraId="221F8749" w14:textId="77777777" w:rsidR="00C0586A" w:rsidRDefault="00C0586A" w:rsidP="00C0586A"/>
    <w:p w14:paraId="4DB9675D" w14:textId="77777777" w:rsidR="00C0586A" w:rsidRPr="00C0586A" w:rsidRDefault="00C0586A" w:rsidP="00C0586A">
      <w:r w:rsidRPr="00C0586A">
        <w:t>Vážení občané Plzeňského kraje,</w:t>
      </w:r>
    </w:p>
    <w:p w14:paraId="5CBF330D" w14:textId="77777777" w:rsidR="00C0586A" w:rsidRPr="00C0586A" w:rsidRDefault="00C0586A" w:rsidP="00C0586A"/>
    <w:p w14:paraId="2E165284" w14:textId="77777777" w:rsidR="00C0586A" w:rsidRPr="00C0586A" w:rsidRDefault="00C0586A" w:rsidP="00C0586A">
      <w:r w:rsidRPr="00C0586A">
        <w:t xml:space="preserve">máme u nás na kraji za sebou hektický měsíc, který přinesl celou řadu novinek, které pozitivně ovlivní životy nás všech. Rada kraje odsouhlasila záměr na online pohotovost, která rozšíří dostupnost zdravotní péče. Dohodli jsme se o navýšení mezd zdravotnímu personálu našich krajských nemocnic, což ještě musí odsouhlasit krajské zastupitelstvo a také jsme postoupili záměr na podporu veterinární pohotovosti v nočních hodinách, která aktuálně v kraji velmi chybí. </w:t>
      </w:r>
    </w:p>
    <w:p w14:paraId="29684ECC" w14:textId="77777777" w:rsidR="00C0586A" w:rsidRPr="00C0586A" w:rsidRDefault="00C0586A" w:rsidP="00C0586A">
      <w:r w:rsidRPr="00C0586A">
        <w:t>Osobně jsem velmi rád, že jsme našli shodu v jednání s Ministerstvem obrany o provozu letecké záchranné služby v Líních a uzavřeli memorandum o tom, že záchranářské vrtulníky můžou dál využívat stávající heliport. Nedopustil bych, aby letecká záchranka byla vystavena situaci, že nemá odkud létat. Proto budeme dál pracovat na plánu vybudování krajského heliportu, abychom nebyli do budoucna závislí na rozhodnutí kohokoli jiného.</w:t>
      </w:r>
    </w:p>
    <w:p w14:paraId="21A3AE78" w14:textId="77777777" w:rsidR="00C0586A" w:rsidRPr="00C0586A" w:rsidRDefault="00C0586A" w:rsidP="00C0586A">
      <w:r w:rsidRPr="00C0586A">
        <w:t xml:space="preserve">Na straně třináct se společně s dalšími zastupiteli věnujeme otázce bezpečnosti v našem kraji. Toto téma intenzivně řeším, vnímám ho jako naprostou prioritu a budu dál tlačit na stát a příslušné orgány, aby udělaly vše pro to, abyste se v kraji cítili bezpečněji. Policejní statistiky sice ukazují, že kriminalita v kraji výrazně nenarůstá, nicméně čísla jsou jedna věc a pocit bezpečí vás občanů, je věc druhá – daleko podstatnější. </w:t>
      </w:r>
    </w:p>
    <w:p w14:paraId="1F68FA94" w14:textId="77777777" w:rsidR="00C0586A" w:rsidRPr="00C0586A" w:rsidRDefault="00C0586A" w:rsidP="00C0586A">
      <w:r w:rsidRPr="00C0586A">
        <w:t xml:space="preserve">Vstupujeme do měsíce, který s sebou přinese jaro a proto věřím, že se teď budeme společně ještě více potkávat na mnoha různých akcích a budeme moci dál společně řešit vše, co vás tíží, ale i těší. </w:t>
      </w:r>
    </w:p>
    <w:p w14:paraId="1961B019" w14:textId="77777777" w:rsidR="00C0586A" w:rsidRPr="00C0586A" w:rsidRDefault="00C0586A" w:rsidP="00C0586A"/>
    <w:p w14:paraId="53AD68A0" w14:textId="77777777" w:rsidR="00C0586A" w:rsidRPr="00C0586A" w:rsidRDefault="00C0586A" w:rsidP="00C0586A">
      <w:r w:rsidRPr="00C0586A">
        <w:t>Váš hejtman</w:t>
      </w:r>
    </w:p>
    <w:p w14:paraId="4136097D" w14:textId="3E93AF25" w:rsidR="00C0586A" w:rsidRDefault="00C0586A" w:rsidP="00C0586A">
      <w:r w:rsidRPr="00C0586A">
        <w:t>Kamal Farhan.</w:t>
      </w:r>
    </w:p>
    <w:p w14:paraId="4D76BCF6" w14:textId="28F4B488" w:rsidR="00C0586A" w:rsidRDefault="00C0586A" w:rsidP="00C0586A"/>
    <w:p w14:paraId="4EBE9C53" w14:textId="017FEA9B" w:rsidR="00F96769" w:rsidRDefault="00F96769" w:rsidP="00C0586A"/>
    <w:p w14:paraId="2357F69B" w14:textId="77777777" w:rsidR="00F96769" w:rsidRDefault="00F96769" w:rsidP="00C0586A"/>
    <w:p w14:paraId="08822075" w14:textId="77777777" w:rsidR="008C7223" w:rsidRPr="008C7223" w:rsidRDefault="008C7223" w:rsidP="008C7223">
      <w:pPr>
        <w:rPr>
          <w:b/>
          <w:bCs/>
        </w:rPr>
      </w:pPr>
      <w:r w:rsidRPr="008C7223">
        <w:rPr>
          <w:b/>
          <w:bCs/>
        </w:rPr>
        <w:lastRenderedPageBreak/>
        <w:t>Plzeňský kraj zajistil pokračování letecké záchranné služby i po roce 2028</w:t>
      </w:r>
    </w:p>
    <w:p w14:paraId="14CE9A6C" w14:textId="77777777" w:rsidR="008C7223" w:rsidRPr="008C7223" w:rsidRDefault="008C7223" w:rsidP="008C7223">
      <w:pPr>
        <w:rPr>
          <w:b/>
          <w:bCs/>
        </w:rPr>
      </w:pPr>
      <w:r w:rsidRPr="008C7223">
        <w:rPr>
          <w:b/>
          <w:bCs/>
        </w:rPr>
        <w:t>Hejtman kraje Kamal Farhan společně s krajskými kolegy dosáhl dohody s Ministerstvem obrany, která umožní nadále využívat vojenský prostor v Líních pro potřeby Letecké záchranné služby. Spolupráce s ministerstvem byla stvrzena podpisem memoranda.</w:t>
      </w:r>
    </w:p>
    <w:p w14:paraId="5506E9FE" w14:textId="77777777" w:rsidR="008C7223" w:rsidRPr="008C7223" w:rsidRDefault="008C7223" w:rsidP="008C7223"/>
    <w:p w14:paraId="054B8E11" w14:textId="77777777" w:rsidR="008C7223" w:rsidRPr="008C7223" w:rsidRDefault="008C7223" w:rsidP="008C7223">
      <w:r w:rsidRPr="008C7223">
        <w:rPr>
          <w:i/>
          <w:iCs/>
        </w:rPr>
        <w:t>„Usiloval jsem společně s krajskými kolegy o to, abychom pro obyvatele našeho regionu zajistili bezproblémový chod letecké záchranné služby na letišti v Líních i po roce 2028. Memorandum s Ministerstvem obrany je výsledkem několikaměsíčních jednání a poskytuje nám potřebný prostor pro hledání trvalého a stabilního řešení budoucnosti letecké záchranné služby. Ministerstvo obrany zůstává klíčovým partnerem a já si vážím toho, že jsme v tomto našli shodu,“</w:t>
      </w:r>
      <w:r w:rsidRPr="008C7223">
        <w:t xml:space="preserve"> uvedl hejtman Plzeňského kraje MUDr. Kamal Farhan.</w:t>
      </w:r>
      <w:r w:rsidRPr="008C7223">
        <w:tab/>
      </w:r>
    </w:p>
    <w:p w14:paraId="3E95DF05" w14:textId="77777777" w:rsidR="008C7223" w:rsidRPr="008C7223" w:rsidRDefault="008C7223" w:rsidP="008C7223"/>
    <w:p w14:paraId="1699892D" w14:textId="77777777" w:rsidR="008C7223" w:rsidRPr="008C7223" w:rsidRDefault="008C7223" w:rsidP="008C7223">
      <w:r w:rsidRPr="008C7223">
        <w:rPr>
          <w:i/>
          <w:iCs/>
        </w:rPr>
        <w:t xml:space="preserve">„Těší mě, že naše společné memorandum pomůže k tomu, aby letecká záchranná služba v Plzeňském kraji byla zajištěna i po roce 2028. Naše partnery jsem ujistila, že </w:t>
      </w:r>
      <w:proofErr w:type="spellStart"/>
      <w:r w:rsidRPr="008C7223">
        <w:rPr>
          <w:i/>
          <w:iCs/>
        </w:rPr>
        <w:t>líňské</w:t>
      </w:r>
      <w:proofErr w:type="spellEnd"/>
      <w:r w:rsidRPr="008C7223">
        <w:rPr>
          <w:i/>
          <w:iCs/>
        </w:rPr>
        <w:t xml:space="preserve"> letiště bude kraji k dispozici i po tomto roce, kdy armáda službu svými vrtulníky již zajišťovat nebude,“</w:t>
      </w:r>
      <w:r w:rsidRPr="008C7223">
        <w:t xml:space="preserve"> uvedla ministryně obrany Jana Černochová s tím, že armáda nicméně nabízí pomocnou ruku v podobě zdravotnického personálu či využití zázemí na letišti.</w:t>
      </w:r>
    </w:p>
    <w:p w14:paraId="1B304C55" w14:textId="77777777" w:rsidR="008C7223" w:rsidRPr="008C7223" w:rsidRDefault="008C7223" w:rsidP="008C7223"/>
    <w:p w14:paraId="26ED0936" w14:textId="77777777" w:rsidR="008C7223" w:rsidRPr="008C7223" w:rsidRDefault="008C7223" w:rsidP="008C7223">
      <w:r w:rsidRPr="008C7223">
        <w:t>Podpis memoranda znamená pro občany Plzeňského kraje záruku, že letecká záchranka bude i nadále schopna zasahovat stejně rychle jako doposud, čímž se zajistí kontinuita kvalitní a dostupné urgentní péče.</w:t>
      </w:r>
    </w:p>
    <w:p w14:paraId="32296F1A" w14:textId="2585BB78" w:rsidR="0086219C" w:rsidRDefault="0086219C" w:rsidP="0086219C"/>
    <w:p w14:paraId="1675B8F9" w14:textId="77777777" w:rsidR="00D46ACA" w:rsidRDefault="00D46ACA" w:rsidP="0086219C">
      <w:bookmarkStart w:id="0" w:name="_GoBack"/>
      <w:bookmarkEnd w:id="0"/>
    </w:p>
    <w:p w14:paraId="4F1F2D67" w14:textId="77777777" w:rsidR="00D46ACA" w:rsidRPr="00D46ACA" w:rsidRDefault="00D46ACA" w:rsidP="00D46ACA">
      <w:pPr>
        <w:rPr>
          <w:b/>
          <w:bCs/>
        </w:rPr>
      </w:pPr>
      <w:r w:rsidRPr="00D46ACA">
        <w:rPr>
          <w:b/>
          <w:bCs/>
        </w:rPr>
        <w:t xml:space="preserve">Zaniklé školy připomíná už čtvrtá kniha </w:t>
      </w:r>
    </w:p>
    <w:p w14:paraId="7A1DB9EE" w14:textId="77777777" w:rsidR="00D46ACA" w:rsidRPr="00EB1178" w:rsidRDefault="00D46ACA" w:rsidP="00D46ACA">
      <w:pPr>
        <w:spacing w:after="0" w:line="240" w:lineRule="auto"/>
        <w:jc w:val="both"/>
      </w:pPr>
      <w:r>
        <w:t>Malé obce mívaly tři významné budovy: kostel, faru a školu. V</w:t>
      </w:r>
      <w:r w:rsidRPr="00F5309A">
        <w:t>edoucí odboru regionálního rozvoje krajského úřadu Miloslav Michalec, který se zabývá také historií zaniklých obcí a dalšími zajímavostmi Plzeňského kraje</w:t>
      </w:r>
      <w:r>
        <w:t>, se zaměřil na školy, jejichž třídy už dávno osiřely</w:t>
      </w:r>
      <w:r w:rsidRPr="00F5309A">
        <w:t>.</w:t>
      </w:r>
      <w:r>
        <w:t xml:space="preserve"> </w:t>
      </w:r>
      <w:r w:rsidRPr="00EB1178">
        <w:t> </w:t>
      </w:r>
      <w:r>
        <w:t xml:space="preserve">Zpracoval už čtvrtou knihu, která mapuje zaniklé vesnické školy našeho kraje. A to navzdory tomu, že v úvodu třetího dílu psal, že jde o přehled posledních škol. </w:t>
      </w:r>
      <w:r w:rsidRPr="00EB1178">
        <w:t>Odezva veřejnosti</w:t>
      </w:r>
      <w:r>
        <w:t xml:space="preserve"> totiž přinesla další podněty a přibylo dalších </w:t>
      </w:r>
      <w:r w:rsidRPr="00EB1178">
        <w:t xml:space="preserve">56 zaniklých škol. </w:t>
      </w:r>
    </w:p>
    <w:p w14:paraId="6172E6C8" w14:textId="77777777" w:rsidR="00D46ACA" w:rsidRPr="00EB1178" w:rsidRDefault="00D46ACA" w:rsidP="00D46ACA">
      <w:pPr>
        <w:spacing w:after="0" w:line="240" w:lineRule="auto"/>
        <w:ind w:firstLine="708"/>
        <w:jc w:val="both"/>
      </w:pPr>
      <w:r w:rsidRPr="00EB1178">
        <w:t xml:space="preserve">Koncepce všech předchozích dílů </w:t>
      </w:r>
      <w:r>
        <w:t>byla</w:t>
      </w:r>
      <w:r w:rsidRPr="00EB1178">
        <w:t xml:space="preserve"> postavena na tom, že v dané obci škola zanikla a jiná budova již postavena nebyla. Do </w:t>
      </w:r>
      <w:r>
        <w:t>čtvrtého</w:t>
      </w:r>
      <w:r w:rsidRPr="00EB1178">
        <w:t xml:space="preserve"> dílu</w:t>
      </w:r>
      <w:r>
        <w:t xml:space="preserve"> Miloslav Michalec </w:t>
      </w:r>
      <w:r w:rsidRPr="00EB1178">
        <w:t>zařadil i několik budov, které jako školy již neexistují, ale obec postavila novou školní budovu na jiném místě.</w:t>
      </w:r>
    </w:p>
    <w:p w14:paraId="100C624C" w14:textId="77777777" w:rsidR="00D46ACA" w:rsidRPr="00EB1178" w:rsidRDefault="00D46ACA" w:rsidP="00D46ACA">
      <w:pPr>
        <w:spacing w:after="0" w:line="240" w:lineRule="auto"/>
        <w:ind w:firstLine="708"/>
        <w:jc w:val="both"/>
      </w:pPr>
      <w:r w:rsidRPr="00EB1178">
        <w:t xml:space="preserve">Ve všech čtyřech dílech je </w:t>
      </w:r>
      <w:r>
        <w:t>celkem</w:t>
      </w:r>
      <w:r w:rsidRPr="00EB1178">
        <w:t xml:space="preserve"> zmapováno 338 zaniklých</w:t>
      </w:r>
      <w:r>
        <w:t xml:space="preserve"> vesnických</w:t>
      </w:r>
      <w:r w:rsidRPr="00EB1178">
        <w:t xml:space="preserve"> školních budov, </w:t>
      </w:r>
      <w:r>
        <w:t xml:space="preserve">z toho </w:t>
      </w:r>
      <w:r w:rsidRPr="00EB1178">
        <w:t>23</w:t>
      </w:r>
      <w:r>
        <w:t xml:space="preserve"> bylo</w:t>
      </w:r>
      <w:r w:rsidRPr="00EB1178">
        <w:t xml:space="preserve"> zbouráno</w:t>
      </w:r>
      <w:r>
        <w:t xml:space="preserve">. </w:t>
      </w:r>
      <w:r w:rsidRPr="00EB1178">
        <w:t xml:space="preserve">Ani tento počet však není konečný. K dalším budovám se </w:t>
      </w:r>
      <w:r>
        <w:t>autorovi</w:t>
      </w:r>
      <w:r w:rsidRPr="00EB1178">
        <w:t xml:space="preserve"> nepodařilo sehnat buď dobovou fotografii</w:t>
      </w:r>
      <w:r>
        <w:t>,</w:t>
      </w:r>
      <w:r w:rsidRPr="00EB1178">
        <w:t xml:space="preserve"> nebo ucelený text. </w:t>
      </w:r>
      <w:r>
        <w:t xml:space="preserve">Další množství zaniklých škol bychom pak našli ve městech. </w:t>
      </w:r>
    </w:p>
    <w:p w14:paraId="4623B6B4" w14:textId="77777777" w:rsidR="00D46ACA" w:rsidRPr="00EB1178" w:rsidRDefault="00D46ACA" w:rsidP="00D46ACA">
      <w:pPr>
        <w:spacing w:after="0" w:line="240" w:lineRule="auto"/>
        <w:ind w:firstLine="708"/>
        <w:jc w:val="both"/>
      </w:pPr>
      <w:r w:rsidRPr="00EB1178">
        <w:t>Školský zákon z roku 1869 ukládal, žen škola má býti zřízena v každé obci, kde se nachází alespoň 40 dětí. Praxe však byla jiná. Hlad po vědění byl takový, že vznikly školy i s menším počtem dětí. Naopak v řadě vesnic se v té době tísnilo i osmdesát dětí ve třídě.</w:t>
      </w:r>
    </w:p>
    <w:p w14:paraId="632500F6" w14:textId="77777777" w:rsidR="00D46ACA" w:rsidRPr="00EB1178" w:rsidRDefault="00D46ACA" w:rsidP="00D46ACA">
      <w:pPr>
        <w:spacing w:after="0" w:line="240" w:lineRule="auto"/>
        <w:ind w:firstLine="708"/>
        <w:jc w:val="both"/>
      </w:pPr>
      <w:r w:rsidRPr="00EB1178">
        <w:t xml:space="preserve">V roce 2016 se na území Plzeňského kraje nacházelo celkem 219 základních škol, z toho je 194 zřizováno obcemi, 14 Plzeňským krajem, 9 je soukromých a 2 církevní. Nejvíce škol je na okrese Klatovy, nejméně na okrese Rokycany. </w:t>
      </w:r>
    </w:p>
    <w:p w14:paraId="29DE458E" w14:textId="77777777" w:rsidR="00D46ACA" w:rsidRPr="00C0586A" w:rsidRDefault="00D46ACA" w:rsidP="0086219C"/>
    <w:sectPr w:rsidR="00D46ACA" w:rsidRPr="00C058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92F"/>
    <w:rsid w:val="004C4032"/>
    <w:rsid w:val="0051292F"/>
    <w:rsid w:val="005249A7"/>
    <w:rsid w:val="0053138F"/>
    <w:rsid w:val="0062021A"/>
    <w:rsid w:val="0086219C"/>
    <w:rsid w:val="008C7223"/>
    <w:rsid w:val="00C0586A"/>
    <w:rsid w:val="00D21128"/>
    <w:rsid w:val="00D46ACA"/>
    <w:rsid w:val="00F9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06BA7"/>
  <w15:chartTrackingRefBased/>
  <w15:docId w15:val="{5CCD5659-1F0F-4713-96AF-DF8760FB6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129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5129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1292F"/>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1292F"/>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1292F"/>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1292F"/>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1292F"/>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1292F"/>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1292F"/>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1292F"/>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1292F"/>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1292F"/>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1292F"/>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1292F"/>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1292F"/>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1292F"/>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1292F"/>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1292F"/>
    <w:rPr>
      <w:rFonts w:eastAsiaTheme="majorEastAsia" w:cstheme="majorBidi"/>
      <w:color w:val="272727" w:themeColor="text1" w:themeTint="D8"/>
    </w:rPr>
  </w:style>
  <w:style w:type="paragraph" w:styleId="Nzev">
    <w:name w:val="Title"/>
    <w:basedOn w:val="Normln"/>
    <w:next w:val="Normln"/>
    <w:link w:val="NzevChar"/>
    <w:uiPriority w:val="10"/>
    <w:qFormat/>
    <w:rsid w:val="005129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1292F"/>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1292F"/>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1292F"/>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1292F"/>
    <w:pPr>
      <w:spacing w:before="160"/>
      <w:jc w:val="center"/>
    </w:pPr>
    <w:rPr>
      <w:i/>
      <w:iCs/>
      <w:color w:val="404040" w:themeColor="text1" w:themeTint="BF"/>
    </w:rPr>
  </w:style>
  <w:style w:type="character" w:customStyle="1" w:styleId="CittChar">
    <w:name w:val="Citát Char"/>
    <w:basedOn w:val="Standardnpsmoodstavce"/>
    <w:link w:val="Citt"/>
    <w:uiPriority w:val="29"/>
    <w:rsid w:val="0051292F"/>
    <w:rPr>
      <w:i/>
      <w:iCs/>
      <w:color w:val="404040" w:themeColor="text1" w:themeTint="BF"/>
    </w:rPr>
  </w:style>
  <w:style w:type="paragraph" w:styleId="Odstavecseseznamem">
    <w:name w:val="List Paragraph"/>
    <w:basedOn w:val="Normln"/>
    <w:uiPriority w:val="34"/>
    <w:qFormat/>
    <w:rsid w:val="0051292F"/>
    <w:pPr>
      <w:ind w:left="720"/>
      <w:contextualSpacing/>
    </w:pPr>
  </w:style>
  <w:style w:type="character" w:styleId="Zdraznnintenzivn">
    <w:name w:val="Intense Emphasis"/>
    <w:basedOn w:val="Standardnpsmoodstavce"/>
    <w:uiPriority w:val="21"/>
    <w:qFormat/>
    <w:rsid w:val="0051292F"/>
    <w:rPr>
      <w:i/>
      <w:iCs/>
      <w:color w:val="0F4761" w:themeColor="accent1" w:themeShade="BF"/>
    </w:rPr>
  </w:style>
  <w:style w:type="paragraph" w:styleId="Vrazncitt">
    <w:name w:val="Intense Quote"/>
    <w:basedOn w:val="Normln"/>
    <w:next w:val="Normln"/>
    <w:link w:val="VrazncittChar"/>
    <w:uiPriority w:val="30"/>
    <w:qFormat/>
    <w:rsid w:val="005129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1292F"/>
    <w:rPr>
      <w:i/>
      <w:iCs/>
      <w:color w:val="0F4761" w:themeColor="accent1" w:themeShade="BF"/>
    </w:rPr>
  </w:style>
  <w:style w:type="character" w:styleId="Odkazintenzivn">
    <w:name w:val="Intense Reference"/>
    <w:basedOn w:val="Standardnpsmoodstavce"/>
    <w:uiPriority w:val="32"/>
    <w:qFormat/>
    <w:rsid w:val="0051292F"/>
    <w:rPr>
      <w:b/>
      <w:bCs/>
      <w:smallCaps/>
      <w:color w:val="0F4761" w:themeColor="accent1" w:themeShade="BF"/>
      <w:spacing w:val="5"/>
    </w:rPr>
  </w:style>
  <w:style w:type="paragraph" w:styleId="Zkladntext">
    <w:name w:val="Body Text"/>
    <w:basedOn w:val="Normln"/>
    <w:link w:val="ZkladntextChar"/>
    <w:uiPriority w:val="1"/>
    <w:qFormat/>
    <w:rsid w:val="00C0586A"/>
    <w:pPr>
      <w:widowControl w:val="0"/>
      <w:autoSpaceDE w:val="0"/>
      <w:autoSpaceDN w:val="0"/>
      <w:spacing w:after="0" w:line="240" w:lineRule="auto"/>
    </w:pPr>
    <w:rPr>
      <w:rFonts w:ascii="Cambria" w:eastAsia="Cambria" w:hAnsi="Cambria" w:cs="Cambria"/>
      <w:kern w:val="0"/>
      <w:sz w:val="19"/>
      <w:szCs w:val="19"/>
      <w14:ligatures w14:val="none"/>
    </w:rPr>
  </w:style>
  <w:style w:type="character" w:customStyle="1" w:styleId="ZkladntextChar">
    <w:name w:val="Základní text Char"/>
    <w:basedOn w:val="Standardnpsmoodstavce"/>
    <w:link w:val="Zkladntext"/>
    <w:uiPriority w:val="1"/>
    <w:rsid w:val="00C0586A"/>
    <w:rPr>
      <w:rFonts w:ascii="Cambria" w:eastAsia="Cambria" w:hAnsi="Cambria" w:cs="Cambria"/>
      <w:kern w:val="0"/>
      <w:sz w:val="19"/>
      <w:szCs w:val="19"/>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037838">
      <w:bodyDiv w:val="1"/>
      <w:marLeft w:val="0"/>
      <w:marRight w:val="0"/>
      <w:marTop w:val="0"/>
      <w:marBottom w:val="0"/>
      <w:divBdr>
        <w:top w:val="none" w:sz="0" w:space="0" w:color="auto"/>
        <w:left w:val="none" w:sz="0" w:space="0" w:color="auto"/>
        <w:bottom w:val="none" w:sz="0" w:space="0" w:color="auto"/>
        <w:right w:val="none" w:sz="0" w:space="0" w:color="auto"/>
      </w:divBdr>
    </w:div>
    <w:div w:id="679041979">
      <w:bodyDiv w:val="1"/>
      <w:marLeft w:val="0"/>
      <w:marRight w:val="0"/>
      <w:marTop w:val="0"/>
      <w:marBottom w:val="0"/>
      <w:divBdr>
        <w:top w:val="none" w:sz="0" w:space="0" w:color="auto"/>
        <w:left w:val="none" w:sz="0" w:space="0" w:color="auto"/>
        <w:bottom w:val="none" w:sz="0" w:space="0" w:color="auto"/>
        <w:right w:val="none" w:sz="0" w:space="0" w:color="auto"/>
      </w:divBdr>
    </w:div>
    <w:div w:id="897516598">
      <w:bodyDiv w:val="1"/>
      <w:marLeft w:val="0"/>
      <w:marRight w:val="0"/>
      <w:marTop w:val="0"/>
      <w:marBottom w:val="0"/>
      <w:divBdr>
        <w:top w:val="none" w:sz="0" w:space="0" w:color="auto"/>
        <w:left w:val="none" w:sz="0" w:space="0" w:color="auto"/>
        <w:bottom w:val="none" w:sz="0" w:space="0" w:color="auto"/>
        <w:right w:val="none" w:sz="0" w:space="0" w:color="auto"/>
      </w:divBdr>
    </w:div>
    <w:div w:id="1303578234">
      <w:bodyDiv w:val="1"/>
      <w:marLeft w:val="0"/>
      <w:marRight w:val="0"/>
      <w:marTop w:val="0"/>
      <w:marBottom w:val="0"/>
      <w:divBdr>
        <w:top w:val="none" w:sz="0" w:space="0" w:color="auto"/>
        <w:left w:val="none" w:sz="0" w:space="0" w:color="auto"/>
        <w:bottom w:val="none" w:sz="0" w:space="0" w:color="auto"/>
        <w:right w:val="none" w:sz="0" w:space="0" w:color="auto"/>
      </w:divBdr>
    </w:div>
    <w:div w:id="1417093909">
      <w:bodyDiv w:val="1"/>
      <w:marLeft w:val="0"/>
      <w:marRight w:val="0"/>
      <w:marTop w:val="0"/>
      <w:marBottom w:val="0"/>
      <w:divBdr>
        <w:top w:val="none" w:sz="0" w:space="0" w:color="auto"/>
        <w:left w:val="none" w:sz="0" w:space="0" w:color="auto"/>
        <w:bottom w:val="none" w:sz="0" w:space="0" w:color="auto"/>
        <w:right w:val="none" w:sz="0" w:space="0" w:color="auto"/>
      </w:divBdr>
    </w:div>
    <w:div w:id="1595242691">
      <w:bodyDiv w:val="1"/>
      <w:marLeft w:val="0"/>
      <w:marRight w:val="0"/>
      <w:marTop w:val="0"/>
      <w:marBottom w:val="0"/>
      <w:divBdr>
        <w:top w:val="none" w:sz="0" w:space="0" w:color="auto"/>
        <w:left w:val="none" w:sz="0" w:space="0" w:color="auto"/>
        <w:bottom w:val="none" w:sz="0" w:space="0" w:color="auto"/>
        <w:right w:val="none" w:sz="0" w:space="0" w:color="auto"/>
      </w:divBdr>
    </w:div>
    <w:div w:id="208621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691</Words>
  <Characters>4078</Characters>
  <Application>Microsoft Office Word</Application>
  <DocSecurity>0</DocSecurity>
  <Lines>33</Lines>
  <Paragraphs>9</Paragraphs>
  <ScaleCrop>false</ScaleCrop>
  <Company/>
  <LinksUpToDate>false</LinksUpToDate>
  <CharactersWithSpaces>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Markéta Čekanová</dc:creator>
  <cp:keywords/>
  <dc:description/>
  <cp:lastModifiedBy>Remenárová Karolina</cp:lastModifiedBy>
  <cp:revision>6</cp:revision>
  <dcterms:created xsi:type="dcterms:W3CDTF">2025-02-18T06:59:00Z</dcterms:created>
  <dcterms:modified xsi:type="dcterms:W3CDTF">2025-10-01T06:43:00Z</dcterms:modified>
</cp:coreProperties>
</file>